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C22D" w14:textId="5F492500" w:rsidR="00F9020D" w:rsidRPr="0096797E" w:rsidRDefault="00F9020D" w:rsidP="00406D49">
      <w:pPr>
        <w:jc w:val="center"/>
        <w:rPr>
          <w:b/>
          <w:bCs/>
        </w:rPr>
      </w:pPr>
      <w:r w:rsidRPr="0096797E">
        <w:rPr>
          <w:b/>
          <w:bCs/>
        </w:rPr>
        <w:t>PARK DISTRICT OF OAK PARK</w:t>
      </w:r>
    </w:p>
    <w:p w14:paraId="2025F617" w14:textId="77777777" w:rsidR="00F9020D" w:rsidRPr="0096797E" w:rsidRDefault="00F9020D" w:rsidP="00406D49">
      <w:pPr>
        <w:jc w:val="center"/>
        <w:rPr>
          <w:b/>
        </w:rPr>
      </w:pPr>
      <w:r w:rsidRPr="0096797E">
        <w:rPr>
          <w:b/>
        </w:rPr>
        <w:t>Regular Park Board Meeting</w:t>
      </w:r>
    </w:p>
    <w:p w14:paraId="6B5E9D9B" w14:textId="77777777" w:rsidR="00F9020D" w:rsidRPr="0096797E" w:rsidRDefault="00F9020D" w:rsidP="00406D49">
      <w:pPr>
        <w:jc w:val="center"/>
        <w:rPr>
          <w:b/>
          <w:bCs/>
        </w:rPr>
      </w:pPr>
      <w:r w:rsidRPr="0096797E">
        <w:rPr>
          <w:b/>
        </w:rPr>
        <w:t>Hedges Administrative Center</w:t>
      </w:r>
    </w:p>
    <w:p w14:paraId="27D12791" w14:textId="77777777" w:rsidR="00F9020D" w:rsidRPr="0096797E" w:rsidRDefault="00F9020D" w:rsidP="00406D49">
      <w:pPr>
        <w:jc w:val="center"/>
        <w:rPr>
          <w:b/>
        </w:rPr>
      </w:pPr>
      <w:r w:rsidRPr="0096797E">
        <w:rPr>
          <w:b/>
        </w:rPr>
        <w:t>218 Madison Street, Oak Park, Illinois 60302</w:t>
      </w:r>
    </w:p>
    <w:p w14:paraId="7A5A4C6C" w14:textId="77777777" w:rsidR="0096797E" w:rsidRPr="0096797E" w:rsidRDefault="0096797E" w:rsidP="00406D49">
      <w:pPr>
        <w:jc w:val="center"/>
        <w:rPr>
          <w:b/>
        </w:rPr>
      </w:pPr>
    </w:p>
    <w:p w14:paraId="5924BC41" w14:textId="6242A879" w:rsidR="00A606C2" w:rsidRDefault="00F9020D" w:rsidP="00E1050C">
      <w:pPr>
        <w:jc w:val="center"/>
        <w:rPr>
          <w:b/>
          <w:bCs/>
        </w:rPr>
      </w:pPr>
      <w:r w:rsidRPr="0096797E">
        <w:rPr>
          <w:b/>
          <w:bCs/>
        </w:rPr>
        <w:t xml:space="preserve">Thursday, </w:t>
      </w:r>
      <w:r w:rsidR="005372BA">
        <w:rPr>
          <w:b/>
          <w:bCs/>
        </w:rPr>
        <w:t>September 21</w:t>
      </w:r>
      <w:r w:rsidRPr="0096797E">
        <w:rPr>
          <w:b/>
          <w:bCs/>
        </w:rPr>
        <w:t>, 2023</w:t>
      </w:r>
    </w:p>
    <w:p w14:paraId="7A45FF15" w14:textId="77777777" w:rsidR="00E1050C" w:rsidRPr="0096797E" w:rsidRDefault="00E1050C" w:rsidP="00E1050C">
      <w:pPr>
        <w:jc w:val="center"/>
      </w:pPr>
    </w:p>
    <w:p w14:paraId="7156DD4E" w14:textId="70D8BB85" w:rsidR="00F9020D" w:rsidRDefault="0096797E" w:rsidP="00276487">
      <w:pPr>
        <w:jc w:val="center"/>
        <w:rPr>
          <w:b/>
          <w:u w:val="single"/>
        </w:rPr>
      </w:pPr>
      <w:r w:rsidRPr="00406D49">
        <w:rPr>
          <w:b/>
          <w:u w:val="single"/>
        </w:rPr>
        <w:t>Minutes</w:t>
      </w:r>
    </w:p>
    <w:p w14:paraId="6580156B" w14:textId="77777777" w:rsidR="00276487" w:rsidRPr="00406D49" w:rsidRDefault="00276487" w:rsidP="00276487">
      <w:pPr>
        <w:jc w:val="center"/>
        <w:rPr>
          <w:b/>
          <w:u w:val="single"/>
        </w:rPr>
      </w:pPr>
    </w:p>
    <w:p w14:paraId="0FB92AF8" w14:textId="3A37A952" w:rsidR="00406D49" w:rsidRDefault="00406D49" w:rsidP="00406D49">
      <w:pPr>
        <w:jc w:val="both"/>
        <w:rPr>
          <w:bCs/>
        </w:rPr>
      </w:pPr>
      <w:r>
        <w:rPr>
          <w:bCs/>
        </w:rPr>
        <w:t>The meeting was called to order at 7:30pm.</w:t>
      </w:r>
    </w:p>
    <w:p w14:paraId="143ECB29" w14:textId="77777777" w:rsidR="00406D49" w:rsidRPr="00406D49" w:rsidRDefault="00406D49" w:rsidP="00406D49">
      <w:pPr>
        <w:jc w:val="both"/>
        <w:rPr>
          <w:b/>
        </w:rPr>
      </w:pPr>
    </w:p>
    <w:p w14:paraId="1DF7DBEC" w14:textId="4AC58CEE" w:rsidR="00F9020D" w:rsidRPr="00406D49" w:rsidRDefault="00406D49" w:rsidP="00406D49">
      <w:pPr>
        <w:jc w:val="both"/>
        <w:rPr>
          <w:b/>
          <w:caps/>
          <w:u w:val="single"/>
        </w:rPr>
      </w:pPr>
      <w:r w:rsidRPr="00406D49">
        <w:rPr>
          <w:b/>
          <w:caps/>
          <w:u w:val="single"/>
        </w:rPr>
        <w:t xml:space="preserve">I. </w:t>
      </w:r>
      <w:r w:rsidR="00F9020D" w:rsidRPr="00406D49">
        <w:rPr>
          <w:b/>
          <w:caps/>
          <w:u w:val="single"/>
        </w:rPr>
        <w:t>Roll Call</w:t>
      </w:r>
    </w:p>
    <w:p w14:paraId="469BB1C9" w14:textId="77777777" w:rsidR="005372BA" w:rsidRDefault="005372BA" w:rsidP="005372BA">
      <w:pPr>
        <w:jc w:val="both"/>
        <w:rPr>
          <w:bCs/>
        </w:rPr>
      </w:pPr>
      <w:r>
        <w:rPr>
          <w:b/>
        </w:rPr>
        <w:t xml:space="preserve">Present: </w:t>
      </w:r>
      <w:r>
        <w:rPr>
          <w:bCs/>
        </w:rPr>
        <w:t>Commissioners Lentz, Wick, Wollmuth, Worley-Hood, and President Porreca.</w:t>
      </w:r>
    </w:p>
    <w:p w14:paraId="4EEFE98E" w14:textId="77777777" w:rsidR="00406D49" w:rsidRDefault="00406D49" w:rsidP="00406D49">
      <w:pPr>
        <w:jc w:val="both"/>
        <w:rPr>
          <w:bCs/>
        </w:rPr>
      </w:pPr>
    </w:p>
    <w:p w14:paraId="76380643" w14:textId="06F9D377" w:rsidR="00406D49" w:rsidRDefault="00406D49" w:rsidP="00406D49">
      <w:pPr>
        <w:jc w:val="both"/>
        <w:rPr>
          <w:bCs/>
        </w:rPr>
      </w:pPr>
      <w:r>
        <w:rPr>
          <w:b/>
        </w:rPr>
        <w:t xml:space="preserve">Park District Staff Present: </w:t>
      </w:r>
      <w:r w:rsidR="005372BA" w:rsidRPr="008D27CD">
        <w:rPr>
          <w:bCs/>
        </w:rPr>
        <w:t xml:space="preserve">Jan Arnold, Executive Director; Mitch Bowlin, Director of Finance; Chris Lindgren, Superintendent of Parks &amp; Planning; </w:t>
      </w:r>
      <w:r w:rsidR="005372BA">
        <w:rPr>
          <w:bCs/>
        </w:rPr>
        <w:t xml:space="preserve">Maureen McCarthy, Superintendent of Recreation; </w:t>
      </w:r>
      <w:r w:rsidR="005372BA" w:rsidRPr="008D27CD">
        <w:rPr>
          <w:bCs/>
        </w:rPr>
        <w:t>and Edith Wood, Executive Assistant.</w:t>
      </w:r>
    </w:p>
    <w:p w14:paraId="68E83CC0" w14:textId="77777777" w:rsidR="006B00B2" w:rsidRDefault="006B00B2" w:rsidP="00406D49">
      <w:pPr>
        <w:jc w:val="both"/>
        <w:rPr>
          <w:bCs/>
        </w:rPr>
      </w:pPr>
    </w:p>
    <w:p w14:paraId="424AC5C5" w14:textId="406BFE36" w:rsidR="006B00B2" w:rsidRPr="006B00B2" w:rsidRDefault="006B00B2" w:rsidP="00406D49">
      <w:pPr>
        <w:jc w:val="both"/>
        <w:rPr>
          <w:bCs/>
        </w:rPr>
      </w:pPr>
      <w:r>
        <w:rPr>
          <w:b/>
        </w:rPr>
        <w:t xml:space="preserve">Others Present: </w:t>
      </w:r>
      <w:r>
        <w:rPr>
          <w:bCs/>
        </w:rPr>
        <w:t xml:space="preserve">Paul Rubio (resident of Oak Park), </w:t>
      </w:r>
      <w:r w:rsidR="00354FFE">
        <w:rPr>
          <w:bCs/>
        </w:rPr>
        <w:t xml:space="preserve">Tom </w:t>
      </w:r>
      <w:proofErr w:type="spellStart"/>
      <w:r w:rsidR="00354FFE">
        <w:rPr>
          <w:bCs/>
        </w:rPr>
        <w:t>Arvetis</w:t>
      </w:r>
      <w:proofErr w:type="spellEnd"/>
      <w:r w:rsidR="00354FFE">
        <w:rPr>
          <w:bCs/>
        </w:rPr>
        <w:t xml:space="preserve"> and Kevin Theis of Oak Park Festival Theater.</w:t>
      </w:r>
    </w:p>
    <w:p w14:paraId="064FFF48" w14:textId="77777777" w:rsidR="00406D49" w:rsidRPr="0096797E" w:rsidRDefault="00406D49" w:rsidP="00406D49">
      <w:pPr>
        <w:jc w:val="both"/>
        <w:rPr>
          <w:b/>
        </w:rPr>
      </w:pPr>
    </w:p>
    <w:p w14:paraId="06C2B026" w14:textId="3006A450" w:rsidR="00F9020D" w:rsidRDefault="00F9020D" w:rsidP="00406D49">
      <w:pPr>
        <w:jc w:val="both"/>
        <w:rPr>
          <w:b/>
          <w:caps/>
          <w:u w:val="single"/>
        </w:rPr>
      </w:pPr>
      <w:r w:rsidRPr="00406D49">
        <w:rPr>
          <w:b/>
          <w:caps/>
          <w:u w:val="single"/>
        </w:rPr>
        <w:t>II.</w:t>
      </w:r>
      <w:r w:rsidR="00406D49" w:rsidRPr="00406D49">
        <w:rPr>
          <w:b/>
          <w:caps/>
          <w:u w:val="single"/>
        </w:rPr>
        <w:t xml:space="preserve"> </w:t>
      </w:r>
      <w:r w:rsidRPr="00406D49">
        <w:rPr>
          <w:b/>
          <w:caps/>
          <w:u w:val="single"/>
        </w:rPr>
        <w:t>Approval of Agenda</w:t>
      </w:r>
    </w:p>
    <w:p w14:paraId="726DA58F" w14:textId="5B95D308" w:rsidR="001270BC" w:rsidRPr="001270BC" w:rsidRDefault="001270BC" w:rsidP="00406D49">
      <w:pPr>
        <w:jc w:val="both"/>
        <w:rPr>
          <w:b/>
        </w:rPr>
      </w:pPr>
      <w:r>
        <w:rPr>
          <w:b/>
        </w:rPr>
        <w:t xml:space="preserve">The motion was passed by a roll call vote of </w:t>
      </w:r>
      <w:r w:rsidR="005372BA">
        <w:rPr>
          <w:b/>
        </w:rPr>
        <w:t>5</w:t>
      </w:r>
      <w:r>
        <w:rPr>
          <w:b/>
        </w:rPr>
        <w:t>:0.</w:t>
      </w:r>
    </w:p>
    <w:p w14:paraId="75EC4910" w14:textId="77777777" w:rsidR="00F9020D" w:rsidRPr="0096797E" w:rsidRDefault="00F9020D" w:rsidP="00406D49">
      <w:pPr>
        <w:jc w:val="both"/>
        <w:rPr>
          <w:b/>
          <w:u w:val="single"/>
        </w:rPr>
      </w:pPr>
    </w:p>
    <w:p w14:paraId="25AC7368" w14:textId="77777777" w:rsidR="005372BA" w:rsidRDefault="00F9020D" w:rsidP="00406D49">
      <w:pPr>
        <w:jc w:val="both"/>
        <w:rPr>
          <w:bCs/>
        </w:rPr>
      </w:pPr>
      <w:r w:rsidRPr="00406D49">
        <w:rPr>
          <w:b/>
          <w:caps/>
          <w:u w:val="single"/>
        </w:rPr>
        <w:t>III.</w:t>
      </w:r>
      <w:r w:rsidR="00406D49" w:rsidRPr="00406D49">
        <w:rPr>
          <w:b/>
          <w:caps/>
          <w:u w:val="single"/>
        </w:rPr>
        <w:t xml:space="preserve"> </w:t>
      </w:r>
      <w:r w:rsidRPr="00406D49">
        <w:rPr>
          <w:b/>
          <w:caps/>
          <w:u w:val="single"/>
        </w:rPr>
        <w:t>Visitor/Public Comment</w:t>
      </w:r>
    </w:p>
    <w:p w14:paraId="04BBF1EA" w14:textId="1BCF3991" w:rsidR="00F9020D" w:rsidRPr="001270BC" w:rsidRDefault="005372BA" w:rsidP="00406D49">
      <w:pPr>
        <w:jc w:val="both"/>
        <w:rPr>
          <w:bCs/>
        </w:rPr>
      </w:pPr>
      <w:r>
        <w:rPr>
          <w:bCs/>
          <w:u w:val="single"/>
        </w:rPr>
        <w:t>Paul Rubio</w:t>
      </w:r>
      <w:r>
        <w:rPr>
          <w:bCs/>
        </w:rPr>
        <w:t>: Paul wanted to reflect on George the Parrot who recently passed away at the Conservatory. Paul noted that George made a wonderful addition to the Conservatory in which he has visited since he was a child. Paul considered George a friend and was grateful to get to know him. Paul provided his thanks to the Conservatory for taking care of George.</w:t>
      </w:r>
      <w:r w:rsidR="001270BC">
        <w:rPr>
          <w:bCs/>
        </w:rPr>
        <w:t xml:space="preserve"> </w:t>
      </w:r>
    </w:p>
    <w:p w14:paraId="572EF4D3" w14:textId="77777777" w:rsidR="00F9020D" w:rsidRPr="0096797E" w:rsidRDefault="00F9020D" w:rsidP="00406D49">
      <w:pPr>
        <w:jc w:val="both"/>
        <w:rPr>
          <w:i/>
        </w:rPr>
      </w:pPr>
    </w:p>
    <w:p w14:paraId="3F732F39" w14:textId="0DEE6E99" w:rsidR="00F9020D" w:rsidRDefault="00F9020D" w:rsidP="00406D49">
      <w:pPr>
        <w:jc w:val="both"/>
        <w:rPr>
          <w:b/>
          <w:caps/>
          <w:u w:val="single"/>
        </w:rPr>
      </w:pPr>
      <w:r w:rsidRPr="00406D49">
        <w:rPr>
          <w:b/>
          <w:caps/>
          <w:u w:val="single"/>
        </w:rPr>
        <w:t>IV.</w:t>
      </w:r>
      <w:r w:rsidR="00406D49" w:rsidRPr="00406D49">
        <w:rPr>
          <w:b/>
          <w:caps/>
          <w:u w:val="single"/>
        </w:rPr>
        <w:t xml:space="preserve"> </w:t>
      </w:r>
      <w:r w:rsidRPr="00406D49">
        <w:rPr>
          <w:b/>
          <w:caps/>
          <w:u w:val="single"/>
        </w:rPr>
        <w:t>Consent Agenda</w:t>
      </w:r>
    </w:p>
    <w:p w14:paraId="07DC80C1" w14:textId="5CC113A5" w:rsidR="001270BC" w:rsidRPr="00E67395" w:rsidRDefault="001270BC" w:rsidP="00406D49">
      <w:pPr>
        <w:jc w:val="both"/>
        <w:rPr>
          <w:b/>
          <w:bCs/>
          <w:caps/>
        </w:rPr>
      </w:pPr>
      <w:r w:rsidRPr="00D101A6">
        <w:t xml:space="preserve">A motion was made by Commissioner </w:t>
      </w:r>
      <w:r w:rsidR="00E67395" w:rsidRPr="00D101A6">
        <w:t>Wick and</w:t>
      </w:r>
      <w:r w:rsidRPr="00D101A6">
        <w:t xml:space="preserve"> seconded by Commissioner</w:t>
      </w:r>
      <w:r>
        <w:t xml:space="preserve"> Lentz to approve the </w:t>
      </w:r>
      <w:r w:rsidR="00C518AF">
        <w:t>Cash and Investment Summary and Warrants and Bills for the month of August 2023;</w:t>
      </w:r>
      <w:r w:rsidR="00C518AF">
        <w:t xml:space="preserve"> </w:t>
      </w:r>
      <w:r w:rsidR="00C518AF">
        <w:t>approval of the Minutes from the Regular Board Meeting from August 17, 2023;</w:t>
      </w:r>
      <w:r w:rsidR="00C518AF">
        <w:t xml:space="preserve"> </w:t>
      </w:r>
      <w:r w:rsidR="00C518AF">
        <w:t>approval of Environmental Sustainability Advisory Committee Applications for Ambria Jones and Meghan Strubel; and,</w:t>
      </w:r>
      <w:r w:rsidR="00C518AF">
        <w:t xml:space="preserve"> </w:t>
      </w:r>
      <w:r w:rsidR="00C518AF">
        <w:t>approval of Disposal Ordinance 2023-09-15.</w:t>
      </w:r>
      <w:r w:rsidR="00C518AF">
        <w:t xml:space="preserve"> </w:t>
      </w:r>
      <w:r w:rsidR="00E67395">
        <w:rPr>
          <w:b/>
          <w:bCs/>
        </w:rPr>
        <w:t xml:space="preserve">The motion was passed by a roll call vote of </w:t>
      </w:r>
      <w:r w:rsidR="00C518AF">
        <w:rPr>
          <w:b/>
          <w:bCs/>
        </w:rPr>
        <w:t>5</w:t>
      </w:r>
      <w:r w:rsidR="00E67395">
        <w:rPr>
          <w:b/>
          <w:bCs/>
        </w:rPr>
        <w:t>:0.</w:t>
      </w:r>
    </w:p>
    <w:p w14:paraId="10BBA38B" w14:textId="77777777" w:rsidR="00F9020D" w:rsidRPr="0096797E" w:rsidRDefault="00F9020D" w:rsidP="00406D49">
      <w:pPr>
        <w:jc w:val="both"/>
        <w:rPr>
          <w:b/>
        </w:rPr>
      </w:pPr>
    </w:p>
    <w:p w14:paraId="097DD4B4" w14:textId="4C40C5D0" w:rsidR="00F9020D" w:rsidRPr="00406D49" w:rsidRDefault="00F9020D" w:rsidP="00406D49">
      <w:pPr>
        <w:jc w:val="both"/>
        <w:rPr>
          <w:b/>
          <w:caps/>
          <w:u w:val="single"/>
        </w:rPr>
      </w:pPr>
      <w:r w:rsidRPr="00406D49">
        <w:rPr>
          <w:b/>
          <w:caps/>
          <w:u w:val="single"/>
        </w:rPr>
        <w:t>V.</w:t>
      </w:r>
      <w:r w:rsidR="00406D49" w:rsidRPr="00406D49">
        <w:rPr>
          <w:b/>
          <w:caps/>
          <w:u w:val="single"/>
        </w:rPr>
        <w:t xml:space="preserve"> </w:t>
      </w:r>
      <w:r w:rsidRPr="00406D49">
        <w:rPr>
          <w:b/>
          <w:caps/>
          <w:u w:val="single"/>
        </w:rPr>
        <w:t>Staff Reports</w:t>
      </w:r>
    </w:p>
    <w:p w14:paraId="1E0E893D" w14:textId="74CC4945" w:rsidR="00B625F6" w:rsidRDefault="00F9020D" w:rsidP="00C43786">
      <w:pPr>
        <w:pStyle w:val="ListParagraph"/>
        <w:numPr>
          <w:ilvl w:val="0"/>
          <w:numId w:val="3"/>
        </w:numPr>
        <w:jc w:val="both"/>
        <w:rPr>
          <w:bCs/>
        </w:rPr>
      </w:pPr>
      <w:r w:rsidRPr="00B625F6">
        <w:rPr>
          <w:b/>
        </w:rPr>
        <w:t>Executive Director’s Report</w:t>
      </w:r>
      <w:r w:rsidR="00B625F6" w:rsidRPr="00B625F6">
        <w:rPr>
          <w:bCs/>
        </w:rPr>
        <w:t xml:space="preserve"> – In addition to the Executive Director Report (which is included in the Board Packet), Executive Director Arnold </w:t>
      </w:r>
      <w:r w:rsidR="00C518AF">
        <w:rPr>
          <w:bCs/>
        </w:rPr>
        <w:t xml:space="preserve">Commissioner Lentz, Wick, and President Porreca will be in attendance to the Best of the Best Award Gala that will take place on October 20. The Frank Lloyd Wright Races will take place on October 15 and staff are still looking for adult volunteers. Fall Fest will take place on Sunday, September 24 at Rehm Park and at the Conservatory. At the Conservatory, a professional pumpkin carver will be present in which two pumpkins will be carved, one of a </w:t>
      </w:r>
      <w:proofErr w:type="spellStart"/>
      <w:r w:rsidR="00C518AF">
        <w:rPr>
          <w:bCs/>
        </w:rPr>
        <w:t>venus</w:t>
      </w:r>
      <w:proofErr w:type="spellEnd"/>
      <w:r w:rsidR="00C518AF">
        <w:rPr>
          <w:bCs/>
        </w:rPr>
        <w:t xml:space="preserve"> fly trap, and the other of George the Parrot. On Wednesday, October 4, the Longfellow Master Plan Review will take place via teams. Lastly, on September 27, Senator Don Harmon will be visiting the CRC for a small event. </w:t>
      </w:r>
    </w:p>
    <w:p w14:paraId="5710DB8E" w14:textId="77777777" w:rsidR="00D95F40" w:rsidRPr="00B625F6" w:rsidRDefault="00D95F40" w:rsidP="00D95F40">
      <w:pPr>
        <w:pStyle w:val="ListParagraph"/>
        <w:ind w:left="360"/>
        <w:jc w:val="both"/>
        <w:rPr>
          <w:bCs/>
        </w:rPr>
      </w:pPr>
    </w:p>
    <w:p w14:paraId="641847AB" w14:textId="264A77EE" w:rsidR="00F9020D" w:rsidRDefault="00F9020D" w:rsidP="00406D49">
      <w:pPr>
        <w:pStyle w:val="ListParagraph"/>
        <w:numPr>
          <w:ilvl w:val="0"/>
          <w:numId w:val="3"/>
        </w:numPr>
        <w:jc w:val="both"/>
        <w:rPr>
          <w:b/>
        </w:rPr>
      </w:pPr>
      <w:r w:rsidRPr="0096797E">
        <w:rPr>
          <w:b/>
        </w:rPr>
        <w:lastRenderedPageBreak/>
        <w:t>Updates and Information</w:t>
      </w:r>
      <w:r w:rsidR="00DD0221">
        <w:rPr>
          <w:b/>
        </w:rPr>
        <w:t xml:space="preserve"> </w:t>
      </w:r>
      <w:r w:rsidR="00DD0221" w:rsidRPr="00D101A6">
        <w:t>– Written report included in the Board Packet.</w:t>
      </w:r>
    </w:p>
    <w:p w14:paraId="2B28A93D" w14:textId="77777777" w:rsidR="00DD0221" w:rsidRPr="0096797E" w:rsidRDefault="00DD0221" w:rsidP="00DD0221">
      <w:pPr>
        <w:pStyle w:val="ListParagraph"/>
        <w:ind w:left="360"/>
        <w:jc w:val="both"/>
        <w:rPr>
          <w:b/>
        </w:rPr>
      </w:pPr>
    </w:p>
    <w:p w14:paraId="12825945" w14:textId="74AC8FEB" w:rsidR="00F9020D" w:rsidRPr="0096797E" w:rsidRDefault="00F9020D" w:rsidP="00406D49">
      <w:pPr>
        <w:pStyle w:val="ListParagraph"/>
        <w:numPr>
          <w:ilvl w:val="0"/>
          <w:numId w:val="3"/>
        </w:numPr>
        <w:jc w:val="both"/>
        <w:rPr>
          <w:b/>
        </w:rPr>
      </w:pPr>
      <w:r w:rsidRPr="0096797E">
        <w:rPr>
          <w:b/>
        </w:rPr>
        <w:t>Revenue/Expense Status Reports</w:t>
      </w:r>
      <w:r w:rsidR="00DD0221" w:rsidRPr="00D101A6">
        <w:t xml:space="preserve"> – No questions asked.</w:t>
      </w:r>
    </w:p>
    <w:p w14:paraId="099A9059" w14:textId="77777777" w:rsidR="00C86C0A" w:rsidRDefault="00C86C0A" w:rsidP="00406D49">
      <w:pPr>
        <w:jc w:val="both"/>
        <w:rPr>
          <w:b/>
        </w:rPr>
      </w:pPr>
    </w:p>
    <w:p w14:paraId="091A6865" w14:textId="2DE5F1D6" w:rsidR="00CA7D84" w:rsidRPr="00910958" w:rsidRDefault="00CA7D84" w:rsidP="00406D49">
      <w:pPr>
        <w:jc w:val="both"/>
        <w:rPr>
          <w:b/>
          <w:caps/>
          <w:u w:val="single"/>
        </w:rPr>
      </w:pPr>
      <w:r w:rsidRPr="00910958">
        <w:rPr>
          <w:b/>
          <w:caps/>
          <w:u w:val="single"/>
        </w:rPr>
        <w:t>VI.</w:t>
      </w:r>
      <w:r w:rsidR="00406D49" w:rsidRPr="00910958">
        <w:rPr>
          <w:b/>
          <w:caps/>
          <w:u w:val="single"/>
        </w:rPr>
        <w:t xml:space="preserve"> </w:t>
      </w:r>
      <w:r w:rsidRPr="00910958">
        <w:rPr>
          <w:b/>
          <w:caps/>
          <w:u w:val="single"/>
        </w:rPr>
        <w:t>Old Business</w:t>
      </w:r>
    </w:p>
    <w:p w14:paraId="59C3EC9E" w14:textId="3A0735CD" w:rsidR="009074AA" w:rsidRPr="00910958" w:rsidRDefault="00354FFE" w:rsidP="009074AA">
      <w:pPr>
        <w:pStyle w:val="ListParagraph"/>
        <w:numPr>
          <w:ilvl w:val="0"/>
          <w:numId w:val="4"/>
        </w:numPr>
        <w:ind w:left="360"/>
        <w:jc w:val="both"/>
      </w:pPr>
      <w:r w:rsidRPr="00E624A3">
        <w:rPr>
          <w:b/>
        </w:rPr>
        <w:t>Parks and Planning Committee</w:t>
      </w:r>
      <w:r>
        <w:rPr>
          <w:bCs/>
        </w:rPr>
        <w:t xml:space="preserve"> </w:t>
      </w:r>
    </w:p>
    <w:p w14:paraId="1958371C" w14:textId="64D69016" w:rsidR="009074AA" w:rsidRDefault="00354FFE" w:rsidP="006B00B2">
      <w:pPr>
        <w:pStyle w:val="ListParagraph"/>
        <w:numPr>
          <w:ilvl w:val="0"/>
          <w:numId w:val="12"/>
        </w:numPr>
        <w:ind w:left="720"/>
        <w:jc w:val="both"/>
      </w:pPr>
      <w:r>
        <w:rPr>
          <w:u w:val="single"/>
        </w:rPr>
        <w:t>Festival Theater Update</w:t>
      </w:r>
      <w:r w:rsidR="0050211B" w:rsidRPr="00910958">
        <w:t xml:space="preserve"> </w:t>
      </w:r>
      <w:r w:rsidR="009074AA" w:rsidRPr="00910958">
        <w:t xml:space="preserve"> –</w:t>
      </w:r>
      <w:r>
        <w:t xml:space="preserve"> </w:t>
      </w:r>
      <w:r w:rsidRPr="00354FFE">
        <w:t xml:space="preserve">Tom </w:t>
      </w:r>
      <w:proofErr w:type="spellStart"/>
      <w:r w:rsidRPr="00354FFE">
        <w:t>Arvetis</w:t>
      </w:r>
      <w:proofErr w:type="spellEnd"/>
      <w:r w:rsidRPr="00354FFE">
        <w:t xml:space="preserve"> and Kevin Theis of Oak Park Festival Theater</w:t>
      </w:r>
      <w:r>
        <w:t xml:space="preserve"> provided the Board with </w:t>
      </w:r>
      <w:r w:rsidR="00415689">
        <w:t xml:space="preserve">an update of their past year. Items discussed included the new access for office space at Cheney Mansion’s third floor. A new Artistic Director (Peter G. Andersen) has joined Festival Theater </w:t>
      </w:r>
      <w:proofErr w:type="gramStart"/>
      <w:r w:rsidR="00415689">
        <w:t>and also</w:t>
      </w:r>
      <w:proofErr w:type="gramEnd"/>
      <w:r w:rsidR="00415689">
        <w:t xml:space="preserve"> directed </w:t>
      </w:r>
      <w:r w:rsidR="00415689" w:rsidRPr="00415689">
        <w:t>A Midsummer Night's Dream</w:t>
      </w:r>
      <w:r w:rsidR="00415689">
        <w:t xml:space="preserve">. The production of </w:t>
      </w:r>
      <w:r w:rsidR="00415689" w:rsidRPr="00415689">
        <w:t>A Midsummer Night's Dream</w:t>
      </w:r>
      <w:r w:rsidR="00415689">
        <w:t xml:space="preserve"> was completed in which it was a successful show. During the performance of </w:t>
      </w:r>
      <w:r w:rsidR="00415689" w:rsidRPr="00415689">
        <w:t>A Midsummer Night's Dream</w:t>
      </w:r>
      <w:r w:rsidR="00415689">
        <w:t>, Festival Theater staff also collected some data on how many people was their first time visiting Austin Gardens, the types of transportation that guest used to arrive to the park, what they liked about the experience from the play, and took inventory of the age groups that were attending the shows. The next production for Festival Theater will be Seagulls at Pleasant Home. Festival Theater also had a discussion with the Board on what other economic impacts have these shows brought to the Oak Park neighborhood. The Board was pleased with the information provided by Festival Theater.</w:t>
      </w:r>
    </w:p>
    <w:p w14:paraId="765A4ABE" w14:textId="77777777" w:rsidR="006B00B2" w:rsidRPr="0096797E" w:rsidRDefault="006B00B2" w:rsidP="006B00B2">
      <w:pPr>
        <w:pStyle w:val="ListParagraph"/>
        <w:jc w:val="both"/>
      </w:pPr>
    </w:p>
    <w:p w14:paraId="4E418442" w14:textId="0075A085" w:rsidR="00574FD2" w:rsidRPr="00E624A3" w:rsidRDefault="00354FFE" w:rsidP="00473E50">
      <w:pPr>
        <w:pStyle w:val="ListParagraph"/>
        <w:numPr>
          <w:ilvl w:val="0"/>
          <w:numId w:val="4"/>
        </w:numPr>
        <w:ind w:left="360"/>
        <w:jc w:val="both"/>
        <w:rPr>
          <w:bCs/>
        </w:rPr>
      </w:pPr>
      <w:r w:rsidRPr="0096797E">
        <w:rPr>
          <w:b/>
        </w:rPr>
        <w:t xml:space="preserve">Recreation and Facility Program Committee </w:t>
      </w:r>
      <w:r w:rsidRPr="003B0CC7">
        <w:rPr>
          <w:bCs/>
        </w:rPr>
        <w:t>–</w:t>
      </w:r>
      <w:r>
        <w:rPr>
          <w:bCs/>
        </w:rPr>
        <w:t xml:space="preserve"> None</w:t>
      </w:r>
    </w:p>
    <w:p w14:paraId="3876323C" w14:textId="77777777" w:rsidR="003C75C7" w:rsidRPr="0096797E" w:rsidRDefault="003C75C7" w:rsidP="00944A65">
      <w:pPr>
        <w:jc w:val="both"/>
      </w:pPr>
    </w:p>
    <w:p w14:paraId="5523AB5B" w14:textId="0B9FD4B2" w:rsidR="007A069C" w:rsidRPr="0096797E" w:rsidRDefault="00354FFE" w:rsidP="00406D49">
      <w:pPr>
        <w:pStyle w:val="ListParagraph"/>
        <w:numPr>
          <w:ilvl w:val="0"/>
          <w:numId w:val="4"/>
        </w:numPr>
        <w:ind w:left="360"/>
        <w:jc w:val="both"/>
      </w:pPr>
      <w:r w:rsidRPr="00910958">
        <w:rPr>
          <w:b/>
        </w:rPr>
        <w:t>Administration and Finance Committee</w:t>
      </w:r>
      <w:r>
        <w:rPr>
          <w:bCs/>
        </w:rPr>
        <w:t xml:space="preserve"> – None </w:t>
      </w:r>
    </w:p>
    <w:p w14:paraId="7C02D229" w14:textId="77777777" w:rsidR="006939A9" w:rsidRPr="0096797E" w:rsidRDefault="006939A9" w:rsidP="00406D49">
      <w:pPr>
        <w:jc w:val="both"/>
      </w:pPr>
    </w:p>
    <w:p w14:paraId="67E3D959" w14:textId="59C5EAE7" w:rsidR="00BB4651" w:rsidRPr="00354FFE" w:rsidRDefault="006939A9" w:rsidP="00406D49">
      <w:pPr>
        <w:jc w:val="both"/>
      </w:pPr>
      <w:r w:rsidRPr="00406D49">
        <w:rPr>
          <w:b/>
          <w:caps/>
          <w:u w:val="single"/>
        </w:rPr>
        <w:t>VII.</w:t>
      </w:r>
      <w:r w:rsidR="00406D49" w:rsidRPr="00406D49">
        <w:rPr>
          <w:b/>
          <w:caps/>
          <w:u w:val="single"/>
        </w:rPr>
        <w:t xml:space="preserve"> </w:t>
      </w:r>
      <w:r w:rsidR="00BB4651" w:rsidRPr="00406D49">
        <w:rPr>
          <w:b/>
          <w:caps/>
          <w:u w:val="single"/>
        </w:rPr>
        <w:t>New Business</w:t>
      </w:r>
      <w:r w:rsidR="00354FFE">
        <w:t xml:space="preserve"> – None </w:t>
      </w:r>
    </w:p>
    <w:p w14:paraId="11BC6702" w14:textId="77777777" w:rsidR="00961238" w:rsidRPr="00961238" w:rsidRDefault="00961238" w:rsidP="00406D49">
      <w:pPr>
        <w:jc w:val="both"/>
        <w:rPr>
          <w:bCs/>
          <w:caps/>
        </w:rPr>
      </w:pPr>
    </w:p>
    <w:p w14:paraId="2B1628C3" w14:textId="6AA60390" w:rsidR="006939A9" w:rsidRPr="00406D49" w:rsidRDefault="00BB4651" w:rsidP="00406D49">
      <w:pPr>
        <w:jc w:val="both"/>
        <w:rPr>
          <w:b/>
          <w:caps/>
          <w:u w:val="single"/>
        </w:rPr>
      </w:pPr>
      <w:r w:rsidRPr="00406D49">
        <w:rPr>
          <w:b/>
          <w:caps/>
          <w:u w:val="single"/>
        </w:rPr>
        <w:t>VIII.</w:t>
      </w:r>
      <w:r w:rsidR="00406D49" w:rsidRPr="00406D49">
        <w:rPr>
          <w:b/>
          <w:caps/>
          <w:u w:val="single"/>
        </w:rPr>
        <w:t xml:space="preserve"> </w:t>
      </w:r>
      <w:r w:rsidR="006939A9" w:rsidRPr="00406D49">
        <w:rPr>
          <w:b/>
          <w:caps/>
          <w:u w:val="single"/>
        </w:rPr>
        <w:t>Commissioner’s Comments</w:t>
      </w:r>
    </w:p>
    <w:p w14:paraId="7E517709" w14:textId="66AFE2B6" w:rsidR="00354FFE" w:rsidRPr="00415689" w:rsidRDefault="00354FFE" w:rsidP="00354FFE">
      <w:pPr>
        <w:jc w:val="both"/>
      </w:pPr>
      <w:r w:rsidRPr="00354FFE">
        <w:rPr>
          <w:b/>
          <w:bCs/>
        </w:rPr>
        <w:t>Commissioner Worley-Hood</w:t>
      </w:r>
      <w:r w:rsidR="00415689">
        <w:t>: No comments were provided by Commissioner Worley-Hood.</w:t>
      </w:r>
    </w:p>
    <w:p w14:paraId="4E3924E1" w14:textId="77777777" w:rsidR="00354FFE" w:rsidRPr="00354FFE" w:rsidRDefault="00354FFE" w:rsidP="00354FFE">
      <w:pPr>
        <w:jc w:val="both"/>
        <w:rPr>
          <w:b/>
          <w:bCs/>
        </w:rPr>
      </w:pPr>
    </w:p>
    <w:p w14:paraId="16509DFE" w14:textId="1B35F542" w:rsidR="00354FFE" w:rsidRPr="00415689" w:rsidRDefault="00354FFE" w:rsidP="00354FFE">
      <w:pPr>
        <w:jc w:val="both"/>
      </w:pPr>
      <w:r w:rsidRPr="00354FFE">
        <w:rPr>
          <w:b/>
          <w:bCs/>
        </w:rPr>
        <w:t>Commissioner Wick</w:t>
      </w:r>
      <w:r w:rsidR="00415689">
        <w:t xml:space="preserve">: Commissioner Wick attended the ESAC meeting on Monday. The ESAC did lose two of their member but will now be gaining two new members. Commissioner </w:t>
      </w:r>
      <w:r w:rsidR="004268D7">
        <w:t>Wick also completed the interview for the 10 year Board Member Service Anniversary Award that will be issued at the Best of the best Award Gala.</w:t>
      </w:r>
    </w:p>
    <w:p w14:paraId="5CCDFBE0" w14:textId="77777777" w:rsidR="00354FFE" w:rsidRPr="00354FFE" w:rsidRDefault="00354FFE" w:rsidP="00354FFE">
      <w:pPr>
        <w:jc w:val="both"/>
        <w:rPr>
          <w:b/>
          <w:bCs/>
        </w:rPr>
      </w:pPr>
    </w:p>
    <w:p w14:paraId="2DC9C75B" w14:textId="37519617" w:rsidR="00354FFE" w:rsidRPr="004268D7" w:rsidRDefault="00354FFE" w:rsidP="00354FFE">
      <w:pPr>
        <w:jc w:val="both"/>
      </w:pPr>
      <w:r w:rsidRPr="00354FFE">
        <w:rPr>
          <w:b/>
          <w:bCs/>
        </w:rPr>
        <w:t>Commissioner Wollmuth</w:t>
      </w:r>
      <w:r w:rsidR="004268D7">
        <w:t>: Commissioner Wollmuth attended the FOPCON meeting which was a fast and productive meeting.</w:t>
      </w:r>
    </w:p>
    <w:p w14:paraId="1355F333" w14:textId="77777777" w:rsidR="00354FFE" w:rsidRPr="00354FFE" w:rsidRDefault="00354FFE" w:rsidP="00354FFE">
      <w:pPr>
        <w:jc w:val="both"/>
        <w:rPr>
          <w:b/>
          <w:bCs/>
        </w:rPr>
      </w:pPr>
    </w:p>
    <w:p w14:paraId="30F1BCBC" w14:textId="72D8E0F2" w:rsidR="00354FFE" w:rsidRPr="004268D7" w:rsidRDefault="00354FFE" w:rsidP="00354FFE">
      <w:pPr>
        <w:jc w:val="both"/>
      </w:pPr>
      <w:r w:rsidRPr="00354FFE">
        <w:rPr>
          <w:b/>
          <w:bCs/>
        </w:rPr>
        <w:t>Commissioner Lentz</w:t>
      </w:r>
      <w:r w:rsidR="004268D7">
        <w:t xml:space="preserve">: Commissioner Lentz attended the IGOV meeting on Saturday in which a chair has yet to be elected. IGOV is having their next meeting in December which will focus on mental health. Also attended the PDCC meeting which was also a short and fast meeting. Positive responses were received during the PDCC on the secret shopper program. Commissioner Lentz continues to visit the CRC in which she noticed that the bike racks have been full which is great to see. She also asked some of the kids at the CRC what they liked about it and the kids provided positive reviews on the CRC and would like to </w:t>
      </w:r>
      <w:r w:rsidR="00F85752">
        <w:t>see tutoring also be available.</w:t>
      </w:r>
    </w:p>
    <w:p w14:paraId="6566C66A" w14:textId="77777777" w:rsidR="00354FFE" w:rsidRPr="00354FFE" w:rsidRDefault="00354FFE" w:rsidP="00354FFE">
      <w:pPr>
        <w:jc w:val="both"/>
        <w:rPr>
          <w:b/>
          <w:bCs/>
        </w:rPr>
      </w:pPr>
    </w:p>
    <w:p w14:paraId="6489D2E8" w14:textId="3AC744C4" w:rsidR="006939A9" w:rsidRPr="00F85752" w:rsidRDefault="00354FFE" w:rsidP="00354FFE">
      <w:pPr>
        <w:jc w:val="both"/>
      </w:pPr>
      <w:r w:rsidRPr="00354FFE">
        <w:rPr>
          <w:b/>
          <w:bCs/>
        </w:rPr>
        <w:t>President Porreca</w:t>
      </w:r>
      <w:r w:rsidR="00F85752">
        <w:t>: No comments were provided by President Porreca.</w:t>
      </w:r>
    </w:p>
    <w:p w14:paraId="371EFA50" w14:textId="77777777" w:rsidR="00354FFE" w:rsidRDefault="00354FFE" w:rsidP="00406D49">
      <w:pPr>
        <w:jc w:val="both"/>
        <w:rPr>
          <w:lang w:val="es-MX"/>
        </w:rPr>
      </w:pPr>
    </w:p>
    <w:p w14:paraId="3AD1AFB5" w14:textId="77777777" w:rsidR="00F85752" w:rsidRDefault="00F85752" w:rsidP="00406D49">
      <w:pPr>
        <w:jc w:val="both"/>
        <w:rPr>
          <w:lang w:val="es-MX"/>
        </w:rPr>
      </w:pPr>
    </w:p>
    <w:p w14:paraId="74214426" w14:textId="77777777" w:rsidR="00F85752" w:rsidRPr="00B34C70" w:rsidRDefault="00F85752" w:rsidP="00406D49">
      <w:pPr>
        <w:jc w:val="both"/>
        <w:rPr>
          <w:lang w:val="es-MX"/>
        </w:rPr>
      </w:pPr>
    </w:p>
    <w:p w14:paraId="166D087E" w14:textId="2D0CF9AD" w:rsidR="006939A9" w:rsidRPr="00464542" w:rsidRDefault="00BB4651" w:rsidP="00406D49">
      <w:pPr>
        <w:jc w:val="both"/>
        <w:rPr>
          <w:bCs/>
        </w:rPr>
      </w:pPr>
      <w:r w:rsidRPr="00B34C70">
        <w:rPr>
          <w:b/>
          <w:caps/>
          <w:u w:val="single"/>
        </w:rPr>
        <w:t>IX</w:t>
      </w:r>
      <w:r w:rsidR="006939A9" w:rsidRPr="00B34C70">
        <w:rPr>
          <w:b/>
          <w:caps/>
          <w:u w:val="single"/>
        </w:rPr>
        <w:t>.</w:t>
      </w:r>
      <w:r w:rsidR="00406D49" w:rsidRPr="00B34C70">
        <w:rPr>
          <w:b/>
          <w:caps/>
          <w:u w:val="single"/>
        </w:rPr>
        <w:t xml:space="preserve"> </w:t>
      </w:r>
      <w:r w:rsidR="006939A9" w:rsidRPr="00B34C70">
        <w:rPr>
          <w:b/>
          <w:caps/>
          <w:u w:val="single"/>
        </w:rPr>
        <w:t>Closed Session</w:t>
      </w:r>
      <w:r w:rsidR="00464542">
        <w:rPr>
          <w:bCs/>
          <w:caps/>
        </w:rPr>
        <w:t xml:space="preserve"> </w:t>
      </w:r>
      <w:r w:rsidR="00E36920">
        <w:rPr>
          <w:bCs/>
          <w:caps/>
        </w:rPr>
        <w:t xml:space="preserve">– </w:t>
      </w:r>
      <w:r w:rsidR="00E36920" w:rsidRPr="00E36920">
        <w:rPr>
          <w:bCs/>
        </w:rPr>
        <w:t xml:space="preserve">None </w:t>
      </w:r>
    </w:p>
    <w:p w14:paraId="5DCF8579" w14:textId="77777777" w:rsidR="00B34C70" w:rsidRPr="0096797E" w:rsidRDefault="00B34C70" w:rsidP="00406D49">
      <w:pPr>
        <w:jc w:val="both"/>
        <w:rPr>
          <w:b/>
          <w:u w:val="single"/>
        </w:rPr>
      </w:pPr>
    </w:p>
    <w:p w14:paraId="39A960FB" w14:textId="3C388C2A" w:rsidR="00F85E25" w:rsidRDefault="006939A9" w:rsidP="00406D49">
      <w:pPr>
        <w:jc w:val="both"/>
        <w:rPr>
          <w:b/>
          <w:caps/>
          <w:u w:val="single"/>
        </w:rPr>
      </w:pPr>
      <w:r w:rsidRPr="00406D49">
        <w:rPr>
          <w:b/>
          <w:caps/>
          <w:u w:val="single"/>
        </w:rPr>
        <w:t>X.</w:t>
      </w:r>
      <w:r w:rsidR="00406D49" w:rsidRPr="00406D49">
        <w:rPr>
          <w:b/>
          <w:caps/>
          <w:u w:val="single"/>
        </w:rPr>
        <w:t xml:space="preserve"> </w:t>
      </w:r>
      <w:r w:rsidR="007F6BCF" w:rsidRPr="00406D49">
        <w:rPr>
          <w:b/>
          <w:caps/>
          <w:u w:val="single"/>
        </w:rPr>
        <w:t xml:space="preserve">Adjournment </w:t>
      </w:r>
    </w:p>
    <w:p w14:paraId="6CA843A2" w14:textId="29C031B3" w:rsidR="00464542" w:rsidRDefault="00464542" w:rsidP="00464542">
      <w:pPr>
        <w:jc w:val="both"/>
        <w:rPr>
          <w:b/>
        </w:rPr>
      </w:pPr>
      <w:r w:rsidRPr="00DA09B4">
        <w:t xml:space="preserve">At </w:t>
      </w:r>
      <w:r>
        <w:t>8:</w:t>
      </w:r>
      <w:r w:rsidR="00354FFE">
        <w:t>04</w:t>
      </w:r>
      <w:r w:rsidRPr="00DA09B4">
        <w:t xml:space="preserve">pm, the Regular Board Meeting was adjourned. </w:t>
      </w:r>
      <w:r w:rsidRPr="00DA09B4">
        <w:rPr>
          <w:b/>
        </w:rPr>
        <w:t xml:space="preserve">The motion was passed by a voice vote of </w:t>
      </w:r>
      <w:r w:rsidR="00354FFE">
        <w:rPr>
          <w:b/>
        </w:rPr>
        <w:t>5</w:t>
      </w:r>
      <w:r w:rsidRPr="00DA09B4">
        <w:rPr>
          <w:b/>
        </w:rPr>
        <w:t>:0.</w:t>
      </w:r>
    </w:p>
    <w:p w14:paraId="0F42C1EF" w14:textId="77777777" w:rsidR="006D6CDE" w:rsidRPr="00D101A6" w:rsidRDefault="006D6CDE" w:rsidP="00464542">
      <w:pPr>
        <w:jc w:val="both"/>
      </w:pPr>
    </w:p>
    <w:tbl>
      <w:tblPr>
        <w:tblStyle w:val="TableGrid"/>
        <w:tblW w:w="5000" w:type="pct"/>
        <w:tblLook w:val="04A0" w:firstRow="1" w:lastRow="0" w:firstColumn="1" w:lastColumn="0" w:noHBand="0" w:noVBand="1"/>
      </w:tblPr>
      <w:tblGrid>
        <w:gridCol w:w="3993"/>
        <w:gridCol w:w="1376"/>
        <w:gridCol w:w="3991"/>
      </w:tblGrid>
      <w:tr w:rsidR="00406D49" w:rsidRPr="00D101A6" w14:paraId="5503FD5E" w14:textId="77777777" w:rsidTr="001277E4">
        <w:tc>
          <w:tcPr>
            <w:tcW w:w="2133" w:type="pct"/>
            <w:tcBorders>
              <w:top w:val="nil"/>
              <w:left w:val="nil"/>
              <w:bottom w:val="single" w:sz="4" w:space="0" w:color="auto"/>
              <w:right w:val="nil"/>
            </w:tcBorders>
          </w:tcPr>
          <w:p w14:paraId="2C7409A4" w14:textId="77777777" w:rsidR="00406D49" w:rsidRPr="00D101A6" w:rsidRDefault="00406D49" w:rsidP="00406D49">
            <w:pPr>
              <w:jc w:val="both"/>
              <w:rPr>
                <w:b/>
              </w:rPr>
            </w:pPr>
          </w:p>
          <w:p w14:paraId="7AA29DF3" w14:textId="77777777" w:rsidR="00406D49" w:rsidRDefault="00406D49" w:rsidP="00406D49">
            <w:pPr>
              <w:jc w:val="both"/>
              <w:rPr>
                <w:b/>
              </w:rPr>
            </w:pPr>
          </w:p>
          <w:p w14:paraId="4B926BE0" w14:textId="77777777" w:rsidR="00406D49" w:rsidRPr="00D101A6" w:rsidRDefault="00406D49" w:rsidP="00406D49">
            <w:pPr>
              <w:jc w:val="both"/>
              <w:rPr>
                <w:b/>
              </w:rPr>
            </w:pPr>
          </w:p>
        </w:tc>
        <w:tc>
          <w:tcPr>
            <w:tcW w:w="735" w:type="pct"/>
            <w:tcBorders>
              <w:top w:val="nil"/>
              <w:left w:val="nil"/>
              <w:bottom w:val="nil"/>
              <w:right w:val="nil"/>
            </w:tcBorders>
          </w:tcPr>
          <w:p w14:paraId="4B414485" w14:textId="77777777" w:rsidR="00406D49" w:rsidRPr="00D101A6" w:rsidRDefault="00406D49" w:rsidP="00406D49">
            <w:pPr>
              <w:jc w:val="both"/>
              <w:rPr>
                <w:b/>
              </w:rPr>
            </w:pPr>
          </w:p>
        </w:tc>
        <w:tc>
          <w:tcPr>
            <w:tcW w:w="2132" w:type="pct"/>
            <w:tcBorders>
              <w:top w:val="nil"/>
              <w:left w:val="nil"/>
              <w:right w:val="nil"/>
            </w:tcBorders>
          </w:tcPr>
          <w:p w14:paraId="21EE7B7C" w14:textId="77777777" w:rsidR="00406D49" w:rsidRPr="00D101A6" w:rsidRDefault="00406D49" w:rsidP="00406D49">
            <w:pPr>
              <w:jc w:val="both"/>
              <w:rPr>
                <w:b/>
              </w:rPr>
            </w:pPr>
          </w:p>
        </w:tc>
      </w:tr>
      <w:tr w:rsidR="00406D49" w:rsidRPr="00D101A6" w14:paraId="1343A062" w14:textId="77777777" w:rsidTr="001277E4">
        <w:tc>
          <w:tcPr>
            <w:tcW w:w="2133" w:type="pct"/>
            <w:tcBorders>
              <w:top w:val="single" w:sz="4" w:space="0" w:color="auto"/>
              <w:left w:val="nil"/>
              <w:bottom w:val="nil"/>
              <w:right w:val="nil"/>
            </w:tcBorders>
          </w:tcPr>
          <w:p w14:paraId="151BD744" w14:textId="77777777" w:rsidR="00406D49" w:rsidRPr="00D101A6" w:rsidRDefault="00406D49" w:rsidP="00406D49">
            <w:pPr>
              <w:jc w:val="both"/>
              <w:rPr>
                <w:b/>
              </w:rPr>
            </w:pPr>
            <w:r w:rsidRPr="00D101A6">
              <w:rPr>
                <w:b/>
              </w:rPr>
              <w:t>Secretary</w:t>
            </w:r>
          </w:p>
          <w:p w14:paraId="681E168E" w14:textId="77777777" w:rsidR="00406D49" w:rsidRPr="00D101A6" w:rsidRDefault="00406D49" w:rsidP="00406D49">
            <w:pPr>
              <w:jc w:val="both"/>
              <w:rPr>
                <w:b/>
              </w:rPr>
            </w:pPr>
            <w:r w:rsidRPr="00D101A6">
              <w:rPr>
                <w:b/>
              </w:rPr>
              <w:t>Board of Park Commissioners</w:t>
            </w:r>
          </w:p>
        </w:tc>
        <w:tc>
          <w:tcPr>
            <w:tcW w:w="735" w:type="pct"/>
            <w:tcBorders>
              <w:top w:val="nil"/>
              <w:left w:val="nil"/>
              <w:bottom w:val="nil"/>
              <w:right w:val="nil"/>
            </w:tcBorders>
          </w:tcPr>
          <w:p w14:paraId="65543108" w14:textId="77777777" w:rsidR="00406D49" w:rsidRPr="00D101A6" w:rsidRDefault="00406D49" w:rsidP="00406D49">
            <w:pPr>
              <w:jc w:val="both"/>
              <w:rPr>
                <w:b/>
              </w:rPr>
            </w:pPr>
          </w:p>
        </w:tc>
        <w:tc>
          <w:tcPr>
            <w:tcW w:w="2132" w:type="pct"/>
            <w:tcBorders>
              <w:left w:val="nil"/>
              <w:bottom w:val="nil"/>
              <w:right w:val="nil"/>
            </w:tcBorders>
          </w:tcPr>
          <w:p w14:paraId="69E9EBE0" w14:textId="77777777" w:rsidR="00406D49" w:rsidRPr="00D101A6" w:rsidRDefault="00406D49" w:rsidP="00406D49">
            <w:pPr>
              <w:jc w:val="both"/>
              <w:rPr>
                <w:b/>
              </w:rPr>
            </w:pPr>
            <w:r w:rsidRPr="00D101A6">
              <w:rPr>
                <w:b/>
              </w:rPr>
              <w:t>President</w:t>
            </w:r>
          </w:p>
          <w:p w14:paraId="4E0AE6C3" w14:textId="77777777" w:rsidR="00406D49" w:rsidRPr="00D101A6" w:rsidRDefault="00406D49" w:rsidP="00406D49">
            <w:pPr>
              <w:jc w:val="both"/>
              <w:rPr>
                <w:b/>
              </w:rPr>
            </w:pPr>
            <w:r w:rsidRPr="00D101A6">
              <w:rPr>
                <w:b/>
              </w:rPr>
              <w:t>Board of Park Commissioners</w:t>
            </w:r>
          </w:p>
        </w:tc>
      </w:tr>
      <w:tr w:rsidR="00406D49" w:rsidRPr="00D101A6" w14:paraId="360E189F" w14:textId="77777777" w:rsidTr="001277E4">
        <w:tc>
          <w:tcPr>
            <w:tcW w:w="2133" w:type="pct"/>
            <w:tcBorders>
              <w:top w:val="nil"/>
              <w:left w:val="nil"/>
              <w:right w:val="nil"/>
            </w:tcBorders>
          </w:tcPr>
          <w:p w14:paraId="0FB75E6A" w14:textId="77777777" w:rsidR="00E36920" w:rsidRDefault="00E36920" w:rsidP="00406D49">
            <w:pPr>
              <w:jc w:val="both"/>
            </w:pPr>
          </w:p>
          <w:p w14:paraId="724683ED" w14:textId="010BCDEE" w:rsidR="00406D49" w:rsidRPr="00D101A6" w:rsidRDefault="00354FFE" w:rsidP="00406D49">
            <w:pPr>
              <w:jc w:val="both"/>
            </w:pPr>
            <w:r>
              <w:t>October 19</w:t>
            </w:r>
            <w:r w:rsidR="00406D49" w:rsidRPr="00D101A6">
              <w:t>, 2023</w:t>
            </w:r>
          </w:p>
        </w:tc>
        <w:tc>
          <w:tcPr>
            <w:tcW w:w="735" w:type="pct"/>
            <w:tcBorders>
              <w:top w:val="nil"/>
              <w:left w:val="nil"/>
              <w:bottom w:val="nil"/>
              <w:right w:val="nil"/>
            </w:tcBorders>
          </w:tcPr>
          <w:p w14:paraId="16400E31" w14:textId="77777777" w:rsidR="00406D49" w:rsidRPr="00D101A6" w:rsidRDefault="00406D49" w:rsidP="00406D49">
            <w:pPr>
              <w:jc w:val="both"/>
            </w:pPr>
          </w:p>
        </w:tc>
        <w:tc>
          <w:tcPr>
            <w:tcW w:w="2132" w:type="pct"/>
            <w:tcBorders>
              <w:top w:val="nil"/>
              <w:left w:val="nil"/>
              <w:right w:val="nil"/>
            </w:tcBorders>
          </w:tcPr>
          <w:p w14:paraId="326D2147" w14:textId="77777777" w:rsidR="00406D49" w:rsidRPr="00D101A6" w:rsidRDefault="00406D49" w:rsidP="00406D49">
            <w:pPr>
              <w:jc w:val="both"/>
            </w:pPr>
          </w:p>
          <w:p w14:paraId="1FA27278" w14:textId="4CAB4CBE" w:rsidR="00406D49" w:rsidRPr="00D101A6" w:rsidRDefault="00354FFE" w:rsidP="00406D49">
            <w:pPr>
              <w:jc w:val="both"/>
            </w:pPr>
            <w:r>
              <w:t>October 19</w:t>
            </w:r>
            <w:r w:rsidR="00E36920" w:rsidRPr="00D101A6">
              <w:t>, 2023</w:t>
            </w:r>
          </w:p>
        </w:tc>
      </w:tr>
      <w:tr w:rsidR="00406D49" w:rsidRPr="00D101A6" w14:paraId="2167F82E" w14:textId="77777777" w:rsidTr="001277E4">
        <w:tc>
          <w:tcPr>
            <w:tcW w:w="2133" w:type="pct"/>
            <w:tcBorders>
              <w:left w:val="nil"/>
              <w:bottom w:val="nil"/>
              <w:right w:val="nil"/>
            </w:tcBorders>
          </w:tcPr>
          <w:p w14:paraId="55D359FC" w14:textId="77777777" w:rsidR="00406D49" w:rsidRPr="00D101A6" w:rsidRDefault="00406D49" w:rsidP="00406D49">
            <w:pPr>
              <w:jc w:val="both"/>
              <w:rPr>
                <w:b/>
              </w:rPr>
            </w:pPr>
            <w:r w:rsidRPr="00D101A6">
              <w:rPr>
                <w:b/>
              </w:rPr>
              <w:t>Date</w:t>
            </w:r>
          </w:p>
        </w:tc>
        <w:tc>
          <w:tcPr>
            <w:tcW w:w="735" w:type="pct"/>
            <w:tcBorders>
              <w:top w:val="nil"/>
              <w:left w:val="nil"/>
              <w:bottom w:val="nil"/>
              <w:right w:val="nil"/>
            </w:tcBorders>
          </w:tcPr>
          <w:p w14:paraId="28300AAA" w14:textId="77777777" w:rsidR="00406D49" w:rsidRPr="00D101A6" w:rsidRDefault="00406D49" w:rsidP="00406D49">
            <w:pPr>
              <w:jc w:val="both"/>
              <w:rPr>
                <w:b/>
              </w:rPr>
            </w:pPr>
          </w:p>
        </w:tc>
        <w:tc>
          <w:tcPr>
            <w:tcW w:w="2132" w:type="pct"/>
            <w:tcBorders>
              <w:left w:val="nil"/>
              <w:bottom w:val="nil"/>
              <w:right w:val="nil"/>
            </w:tcBorders>
          </w:tcPr>
          <w:p w14:paraId="5615E7BC" w14:textId="77777777" w:rsidR="00406D49" w:rsidRPr="00D101A6" w:rsidRDefault="00406D49" w:rsidP="00406D49">
            <w:pPr>
              <w:jc w:val="both"/>
              <w:rPr>
                <w:b/>
              </w:rPr>
            </w:pPr>
            <w:r w:rsidRPr="00D101A6">
              <w:rPr>
                <w:b/>
              </w:rPr>
              <w:t>Date</w:t>
            </w:r>
          </w:p>
        </w:tc>
      </w:tr>
    </w:tbl>
    <w:p w14:paraId="04077083" w14:textId="77777777" w:rsidR="00406D49" w:rsidRPr="00406D49" w:rsidRDefault="00406D49" w:rsidP="00406D49">
      <w:pPr>
        <w:jc w:val="both"/>
        <w:rPr>
          <w:b/>
          <w:caps/>
          <w:u w:val="single"/>
        </w:rPr>
      </w:pPr>
    </w:p>
    <w:sectPr w:rsidR="00406D49" w:rsidRPr="00406D49" w:rsidSect="00D95F40">
      <w:headerReference w:type="default" r:id="rId8"/>
      <w:pgSz w:w="12240" w:h="15840"/>
      <w:pgMar w:top="1080" w:right="1440" w:bottom="108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FAFA" w14:textId="77777777" w:rsidR="001B651C" w:rsidRDefault="001B651C" w:rsidP="00F9020D">
      <w:r>
        <w:separator/>
      </w:r>
    </w:p>
  </w:endnote>
  <w:endnote w:type="continuationSeparator" w:id="0">
    <w:p w14:paraId="5A571981" w14:textId="77777777" w:rsidR="001B651C" w:rsidRDefault="001B651C" w:rsidP="00F9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ABF" w14:textId="77777777" w:rsidR="001B651C" w:rsidRDefault="001B651C" w:rsidP="00F9020D">
      <w:r>
        <w:separator/>
      </w:r>
    </w:p>
  </w:footnote>
  <w:footnote w:type="continuationSeparator" w:id="0">
    <w:p w14:paraId="2EDB6BBD" w14:textId="77777777" w:rsidR="001B651C" w:rsidRDefault="001B651C" w:rsidP="00F9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4CEB" w14:textId="2950482C" w:rsidR="00D95F40" w:rsidRDefault="00D95F40" w:rsidP="00F9020D">
    <w:pPr>
      <w:pStyle w:val="Header"/>
      <w:tabs>
        <w:tab w:val="clear" w:pos="4680"/>
        <w:tab w:val="clear" w:pos="9360"/>
        <w:tab w:val="left" w:pos="4069"/>
      </w:tabs>
    </w:pPr>
    <w:r>
      <w:rPr>
        <w:noProof/>
      </w:rPr>
      <w:drawing>
        <wp:anchor distT="0" distB="0" distL="114300" distR="114300" simplePos="0" relativeHeight="251658240" behindDoc="1" locked="0" layoutInCell="1" allowOverlap="1" wp14:anchorId="7390332F" wp14:editId="335C69EC">
          <wp:simplePos x="0" y="0"/>
          <wp:positionH relativeFrom="column">
            <wp:posOffset>-410210</wp:posOffset>
          </wp:positionH>
          <wp:positionV relativeFrom="paragraph">
            <wp:posOffset>-330704</wp:posOffset>
          </wp:positionV>
          <wp:extent cx="2332073" cy="595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32073" cy="595423"/>
                  </a:xfrm>
                  <a:prstGeom prst="rect">
                    <a:avLst/>
                  </a:prstGeom>
                </pic:spPr>
              </pic:pic>
            </a:graphicData>
          </a:graphic>
          <wp14:sizeRelH relativeFrom="page">
            <wp14:pctWidth>0</wp14:pctWidth>
          </wp14:sizeRelH>
          <wp14:sizeRelV relativeFrom="page">
            <wp14:pctHeight>0</wp14:pctHeight>
          </wp14:sizeRelV>
        </wp:anchor>
      </w:drawing>
    </w:r>
  </w:p>
  <w:p w14:paraId="5A271E98" w14:textId="3606434A" w:rsidR="00F9020D" w:rsidRDefault="00F9020D" w:rsidP="00F9020D">
    <w:pPr>
      <w:pStyle w:val="Header"/>
      <w:tabs>
        <w:tab w:val="clear" w:pos="4680"/>
        <w:tab w:val="clear" w:pos="9360"/>
        <w:tab w:val="left" w:pos="40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109"/>
    <w:multiLevelType w:val="hybridMultilevel"/>
    <w:tmpl w:val="BE2419E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1551"/>
    <w:multiLevelType w:val="hybridMultilevel"/>
    <w:tmpl w:val="DD14E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55D33"/>
    <w:multiLevelType w:val="hybridMultilevel"/>
    <w:tmpl w:val="7792B7E0"/>
    <w:lvl w:ilvl="0" w:tplc="07BAD34C">
      <w:start w:val="1"/>
      <w:numFmt w:val="upperLetter"/>
      <w:lvlText w:val="%1."/>
      <w:lvlJc w:val="left"/>
      <w:pPr>
        <w:ind w:left="360" w:hanging="360"/>
      </w:pPr>
      <w:rPr>
        <w:rFonts w:hint="default"/>
        <w:b/>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14E2F"/>
    <w:multiLevelType w:val="hybridMultilevel"/>
    <w:tmpl w:val="72F00568"/>
    <w:lvl w:ilvl="0" w:tplc="07BAD34C">
      <w:start w:val="1"/>
      <w:numFmt w:val="upperLetter"/>
      <w:lvlText w:val="%1."/>
      <w:lvlJc w:val="left"/>
      <w:pPr>
        <w:ind w:left="1080" w:hanging="360"/>
      </w:pPr>
      <w:rPr>
        <w:rFonts w:hint="default"/>
        <w:b/>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500AA"/>
    <w:multiLevelType w:val="hybridMultilevel"/>
    <w:tmpl w:val="9B22E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3B0578"/>
    <w:multiLevelType w:val="hybridMultilevel"/>
    <w:tmpl w:val="5E206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3335A9"/>
    <w:multiLevelType w:val="hybridMultilevel"/>
    <w:tmpl w:val="844CDE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CD7B95"/>
    <w:multiLevelType w:val="hybridMultilevel"/>
    <w:tmpl w:val="8A00A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D62F5B"/>
    <w:multiLevelType w:val="hybridMultilevel"/>
    <w:tmpl w:val="9B22E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210C66"/>
    <w:multiLevelType w:val="hybridMultilevel"/>
    <w:tmpl w:val="75AE2CF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D3B3FDD"/>
    <w:multiLevelType w:val="hybridMultilevel"/>
    <w:tmpl w:val="A7D2D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FD5DA2"/>
    <w:multiLevelType w:val="hybridMultilevel"/>
    <w:tmpl w:val="9B22E5C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9A511E6"/>
    <w:multiLevelType w:val="hybridMultilevel"/>
    <w:tmpl w:val="75AE2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0A2E12"/>
    <w:multiLevelType w:val="hybridMultilevel"/>
    <w:tmpl w:val="F572B524"/>
    <w:lvl w:ilvl="0" w:tplc="07BAD34C">
      <w:start w:val="1"/>
      <w:numFmt w:val="upperLetter"/>
      <w:lvlText w:val="%1."/>
      <w:lvlJc w:val="left"/>
      <w:pPr>
        <w:ind w:left="1080" w:hanging="360"/>
      </w:pPr>
      <w:rPr>
        <w:rFonts w:hint="default"/>
        <w:b/>
        <w:sz w:val="22"/>
        <w:szCs w:val="22"/>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23A3E"/>
    <w:multiLevelType w:val="hybridMultilevel"/>
    <w:tmpl w:val="A7D2D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5178170">
    <w:abstractNumId w:val="6"/>
  </w:num>
  <w:num w:numId="2" w16cid:durableId="715082038">
    <w:abstractNumId w:val="3"/>
  </w:num>
  <w:num w:numId="3" w16cid:durableId="1780296041">
    <w:abstractNumId w:val="2"/>
  </w:num>
  <w:num w:numId="4" w16cid:durableId="1616018550">
    <w:abstractNumId w:val="13"/>
  </w:num>
  <w:num w:numId="5" w16cid:durableId="922186222">
    <w:abstractNumId w:val="4"/>
  </w:num>
  <w:num w:numId="6" w16cid:durableId="474102866">
    <w:abstractNumId w:val="5"/>
  </w:num>
  <w:num w:numId="7" w16cid:durableId="1989699443">
    <w:abstractNumId w:val="10"/>
  </w:num>
  <w:num w:numId="8" w16cid:durableId="1031422322">
    <w:abstractNumId w:val="14"/>
  </w:num>
  <w:num w:numId="9" w16cid:durableId="492571512">
    <w:abstractNumId w:val="8"/>
  </w:num>
  <w:num w:numId="10" w16cid:durableId="1298757160">
    <w:abstractNumId w:val="11"/>
  </w:num>
  <w:num w:numId="11" w16cid:durableId="362286640">
    <w:abstractNumId w:val="7"/>
  </w:num>
  <w:num w:numId="12" w16cid:durableId="1539316211">
    <w:abstractNumId w:val="9"/>
  </w:num>
  <w:num w:numId="13" w16cid:durableId="2054844133">
    <w:abstractNumId w:val="1"/>
  </w:num>
  <w:num w:numId="14" w16cid:durableId="1763378523">
    <w:abstractNumId w:val="12"/>
  </w:num>
  <w:num w:numId="15" w16cid:durableId="166828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0D"/>
    <w:rsid w:val="000043AB"/>
    <w:rsid w:val="000101F1"/>
    <w:rsid w:val="00012594"/>
    <w:rsid w:val="000378F7"/>
    <w:rsid w:val="00064CA2"/>
    <w:rsid w:val="000825FF"/>
    <w:rsid w:val="000C1A66"/>
    <w:rsid w:val="000E03C3"/>
    <w:rsid w:val="001052B0"/>
    <w:rsid w:val="00115AC9"/>
    <w:rsid w:val="001270BC"/>
    <w:rsid w:val="00147DEC"/>
    <w:rsid w:val="00164B57"/>
    <w:rsid w:val="001B4F96"/>
    <w:rsid w:val="001B651C"/>
    <w:rsid w:val="001D7BB5"/>
    <w:rsid w:val="001E51D4"/>
    <w:rsid w:val="0022345A"/>
    <w:rsid w:val="00257737"/>
    <w:rsid w:val="0026040D"/>
    <w:rsid w:val="00276487"/>
    <w:rsid w:val="002B062A"/>
    <w:rsid w:val="002D7871"/>
    <w:rsid w:val="002F49F8"/>
    <w:rsid w:val="00312192"/>
    <w:rsid w:val="00331360"/>
    <w:rsid w:val="0035347D"/>
    <w:rsid w:val="00354FFE"/>
    <w:rsid w:val="00356483"/>
    <w:rsid w:val="0036083C"/>
    <w:rsid w:val="00386922"/>
    <w:rsid w:val="003B0CC7"/>
    <w:rsid w:val="003C75C7"/>
    <w:rsid w:val="003D4C91"/>
    <w:rsid w:val="003F0BC4"/>
    <w:rsid w:val="00406D49"/>
    <w:rsid w:val="00415689"/>
    <w:rsid w:val="004268D7"/>
    <w:rsid w:val="00464542"/>
    <w:rsid w:val="004B5B52"/>
    <w:rsid w:val="0050211B"/>
    <w:rsid w:val="005057EF"/>
    <w:rsid w:val="005372BA"/>
    <w:rsid w:val="00574FD2"/>
    <w:rsid w:val="0059276B"/>
    <w:rsid w:val="00592F44"/>
    <w:rsid w:val="005938D9"/>
    <w:rsid w:val="005C3499"/>
    <w:rsid w:val="00630FF5"/>
    <w:rsid w:val="00644B8F"/>
    <w:rsid w:val="006939A9"/>
    <w:rsid w:val="006A09CB"/>
    <w:rsid w:val="006B00B2"/>
    <w:rsid w:val="006D6CDE"/>
    <w:rsid w:val="007145B8"/>
    <w:rsid w:val="00730F71"/>
    <w:rsid w:val="00764BDB"/>
    <w:rsid w:val="007A069C"/>
    <w:rsid w:val="007E25F8"/>
    <w:rsid w:val="007F6BCF"/>
    <w:rsid w:val="00814E64"/>
    <w:rsid w:val="00826D9B"/>
    <w:rsid w:val="00854B0C"/>
    <w:rsid w:val="00857C5A"/>
    <w:rsid w:val="008A3D21"/>
    <w:rsid w:val="008A3D73"/>
    <w:rsid w:val="008B452A"/>
    <w:rsid w:val="008D12A8"/>
    <w:rsid w:val="008F6A40"/>
    <w:rsid w:val="008F721A"/>
    <w:rsid w:val="009074AA"/>
    <w:rsid w:val="00910958"/>
    <w:rsid w:val="009316F0"/>
    <w:rsid w:val="009412AD"/>
    <w:rsid w:val="00944A65"/>
    <w:rsid w:val="00961238"/>
    <w:rsid w:val="0096797E"/>
    <w:rsid w:val="00981768"/>
    <w:rsid w:val="009A0331"/>
    <w:rsid w:val="009B6D78"/>
    <w:rsid w:val="009E49AC"/>
    <w:rsid w:val="00A606C2"/>
    <w:rsid w:val="00A6318C"/>
    <w:rsid w:val="00AE58C2"/>
    <w:rsid w:val="00B13BD5"/>
    <w:rsid w:val="00B20F13"/>
    <w:rsid w:val="00B30477"/>
    <w:rsid w:val="00B34C70"/>
    <w:rsid w:val="00B61094"/>
    <w:rsid w:val="00B625F6"/>
    <w:rsid w:val="00B6464B"/>
    <w:rsid w:val="00B777BB"/>
    <w:rsid w:val="00B80E51"/>
    <w:rsid w:val="00BB4651"/>
    <w:rsid w:val="00BC6E30"/>
    <w:rsid w:val="00BD1222"/>
    <w:rsid w:val="00BD3614"/>
    <w:rsid w:val="00BD5C02"/>
    <w:rsid w:val="00BD7EFF"/>
    <w:rsid w:val="00C114E4"/>
    <w:rsid w:val="00C518AF"/>
    <w:rsid w:val="00C609C6"/>
    <w:rsid w:val="00C83F1C"/>
    <w:rsid w:val="00C86C0A"/>
    <w:rsid w:val="00CA7D1B"/>
    <w:rsid w:val="00CA7D84"/>
    <w:rsid w:val="00CC572F"/>
    <w:rsid w:val="00D44F61"/>
    <w:rsid w:val="00D57F84"/>
    <w:rsid w:val="00D57FD8"/>
    <w:rsid w:val="00D845A7"/>
    <w:rsid w:val="00D95F40"/>
    <w:rsid w:val="00DB37FD"/>
    <w:rsid w:val="00DC6136"/>
    <w:rsid w:val="00DD0221"/>
    <w:rsid w:val="00E1050C"/>
    <w:rsid w:val="00E22311"/>
    <w:rsid w:val="00E259A5"/>
    <w:rsid w:val="00E36920"/>
    <w:rsid w:val="00E6123A"/>
    <w:rsid w:val="00E624A3"/>
    <w:rsid w:val="00E67395"/>
    <w:rsid w:val="00E87A89"/>
    <w:rsid w:val="00E934CF"/>
    <w:rsid w:val="00EB0B9C"/>
    <w:rsid w:val="00ED7863"/>
    <w:rsid w:val="00EE5899"/>
    <w:rsid w:val="00F27B89"/>
    <w:rsid w:val="00F66C5C"/>
    <w:rsid w:val="00F85752"/>
    <w:rsid w:val="00F85E25"/>
    <w:rsid w:val="00F9020D"/>
    <w:rsid w:val="00FC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000A3"/>
  <w15:chartTrackingRefBased/>
  <w15:docId w15:val="{7B836F7D-B19D-4774-A198-0EACEC91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20D"/>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0D"/>
    <w:pPr>
      <w:tabs>
        <w:tab w:val="center" w:pos="4680"/>
        <w:tab w:val="right" w:pos="9360"/>
      </w:tabs>
    </w:pPr>
  </w:style>
  <w:style w:type="character" w:customStyle="1" w:styleId="HeaderChar">
    <w:name w:val="Header Char"/>
    <w:basedOn w:val="DefaultParagraphFont"/>
    <w:link w:val="Header"/>
    <w:uiPriority w:val="99"/>
    <w:rsid w:val="00F90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20D"/>
    <w:pPr>
      <w:tabs>
        <w:tab w:val="center" w:pos="4680"/>
        <w:tab w:val="right" w:pos="9360"/>
      </w:tabs>
    </w:pPr>
  </w:style>
  <w:style w:type="character" w:customStyle="1" w:styleId="FooterChar">
    <w:name w:val="Footer Char"/>
    <w:basedOn w:val="DefaultParagraphFont"/>
    <w:link w:val="Footer"/>
    <w:uiPriority w:val="99"/>
    <w:rsid w:val="00F9020D"/>
    <w:rPr>
      <w:rFonts w:ascii="Times New Roman" w:eastAsia="Times New Roman" w:hAnsi="Times New Roman" w:cs="Times New Roman"/>
      <w:sz w:val="24"/>
      <w:szCs w:val="24"/>
    </w:rPr>
  </w:style>
  <w:style w:type="paragraph" w:styleId="ListParagraph">
    <w:name w:val="List Paragraph"/>
    <w:basedOn w:val="Normal"/>
    <w:uiPriority w:val="34"/>
    <w:qFormat/>
    <w:rsid w:val="00F9020D"/>
    <w:pPr>
      <w:ind w:left="720"/>
      <w:contextualSpacing/>
    </w:pPr>
  </w:style>
  <w:style w:type="table" w:styleId="TableGrid">
    <w:name w:val="Table Grid"/>
    <w:basedOn w:val="TableNormal"/>
    <w:uiPriority w:val="39"/>
    <w:rsid w:val="00CA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D84"/>
    <w:rPr>
      <w:color w:val="0563C1" w:themeColor="hyperlink"/>
      <w:u w:val="single"/>
    </w:rPr>
  </w:style>
  <w:style w:type="character" w:styleId="UnresolvedMention">
    <w:name w:val="Unresolved Mention"/>
    <w:basedOn w:val="DefaultParagraphFont"/>
    <w:uiPriority w:val="99"/>
    <w:semiHidden/>
    <w:unhideWhenUsed/>
    <w:rsid w:val="00CA7D84"/>
    <w:rPr>
      <w:color w:val="605E5C"/>
      <w:shd w:val="clear" w:color="auto" w:fill="E1DFDD"/>
    </w:rPr>
  </w:style>
  <w:style w:type="paragraph" w:styleId="EndnoteText">
    <w:name w:val="endnote text"/>
    <w:basedOn w:val="Normal"/>
    <w:link w:val="EndnoteTextChar"/>
    <w:uiPriority w:val="99"/>
    <w:semiHidden/>
    <w:unhideWhenUsed/>
    <w:rsid w:val="006939A9"/>
    <w:rPr>
      <w:sz w:val="20"/>
      <w:szCs w:val="20"/>
    </w:rPr>
  </w:style>
  <w:style w:type="character" w:customStyle="1" w:styleId="EndnoteTextChar">
    <w:name w:val="Endnote Text Char"/>
    <w:basedOn w:val="DefaultParagraphFont"/>
    <w:link w:val="EndnoteText"/>
    <w:uiPriority w:val="99"/>
    <w:semiHidden/>
    <w:rsid w:val="006939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39A9"/>
    <w:rPr>
      <w:vertAlign w:val="superscript"/>
    </w:rPr>
  </w:style>
  <w:style w:type="paragraph" w:styleId="FootnoteText">
    <w:name w:val="footnote text"/>
    <w:basedOn w:val="Normal"/>
    <w:link w:val="FootnoteTextChar"/>
    <w:uiPriority w:val="99"/>
    <w:semiHidden/>
    <w:unhideWhenUsed/>
    <w:rsid w:val="006939A9"/>
    <w:rPr>
      <w:sz w:val="20"/>
      <w:szCs w:val="20"/>
    </w:rPr>
  </w:style>
  <w:style w:type="character" w:customStyle="1" w:styleId="FootnoteTextChar">
    <w:name w:val="Footnote Text Char"/>
    <w:basedOn w:val="DefaultParagraphFont"/>
    <w:link w:val="FootnoteText"/>
    <w:uiPriority w:val="99"/>
    <w:semiHidden/>
    <w:rsid w:val="006939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5476">
      <w:bodyDiv w:val="1"/>
      <w:marLeft w:val="0"/>
      <w:marRight w:val="0"/>
      <w:marTop w:val="0"/>
      <w:marBottom w:val="0"/>
      <w:divBdr>
        <w:top w:val="none" w:sz="0" w:space="0" w:color="auto"/>
        <w:left w:val="none" w:sz="0" w:space="0" w:color="auto"/>
        <w:bottom w:val="none" w:sz="0" w:space="0" w:color="auto"/>
        <w:right w:val="none" w:sz="0" w:space="0" w:color="auto"/>
      </w:divBdr>
    </w:div>
    <w:div w:id="1307121422">
      <w:bodyDiv w:val="1"/>
      <w:marLeft w:val="0"/>
      <w:marRight w:val="0"/>
      <w:marTop w:val="0"/>
      <w:marBottom w:val="0"/>
      <w:divBdr>
        <w:top w:val="none" w:sz="0" w:space="0" w:color="auto"/>
        <w:left w:val="none" w:sz="0" w:space="0" w:color="auto"/>
        <w:bottom w:val="none" w:sz="0" w:space="0" w:color="auto"/>
        <w:right w:val="none" w:sz="0" w:space="0" w:color="auto"/>
      </w:divBdr>
    </w:div>
    <w:div w:id="13998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CFE5-6346-4E21-B769-2DADB047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Rodriguez</dc:creator>
  <cp:keywords/>
  <dc:description/>
  <cp:lastModifiedBy>Edith Rodriguez Wood</cp:lastModifiedBy>
  <cp:revision>6</cp:revision>
  <cp:lastPrinted>2023-06-08T15:57:00Z</cp:lastPrinted>
  <dcterms:created xsi:type="dcterms:W3CDTF">2023-09-18T16:38:00Z</dcterms:created>
  <dcterms:modified xsi:type="dcterms:W3CDTF">2023-10-13T18:28:00Z</dcterms:modified>
</cp:coreProperties>
</file>